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91F8" w14:textId="0E74AE7A" w:rsidR="00185577" w:rsidRDefault="00185577" w:rsidP="00E6680B">
      <w:pPr>
        <w:rPr>
          <w:b/>
          <w:sz w:val="40"/>
        </w:rPr>
      </w:pPr>
    </w:p>
    <w:p w14:paraId="2D562A88" w14:textId="77777777" w:rsidR="00E6680B" w:rsidRDefault="00E6680B" w:rsidP="00E6680B">
      <w:pPr>
        <w:rPr>
          <w:b/>
          <w:sz w:val="40"/>
        </w:rPr>
      </w:pPr>
    </w:p>
    <w:p w14:paraId="5F25C324" w14:textId="77777777" w:rsidR="00185577" w:rsidRPr="00796FAD" w:rsidRDefault="00796FAD" w:rsidP="00185577">
      <w:pPr>
        <w:jc w:val="center"/>
        <w:rPr>
          <w:b/>
          <w:sz w:val="28"/>
          <w:u w:val="single"/>
        </w:rPr>
      </w:pPr>
      <w:r w:rsidRPr="00796FAD">
        <w:rPr>
          <w:b/>
          <w:sz w:val="28"/>
          <w:u w:val="single"/>
        </w:rPr>
        <w:t>Consentimento Informado para Administração de Contraste Iodado</w:t>
      </w:r>
    </w:p>
    <w:p w14:paraId="46BC1338" w14:textId="77777777" w:rsidR="00796FAD" w:rsidRDefault="00796FAD" w:rsidP="00185577">
      <w:pPr>
        <w:jc w:val="center"/>
        <w:rPr>
          <w:b/>
          <w:sz w:val="28"/>
        </w:rPr>
      </w:pPr>
    </w:p>
    <w:p w14:paraId="383A2EB3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A TAC tem por objectivo o estudo de diversos aparelhos e sistemas corporais.</w:t>
      </w:r>
    </w:p>
    <w:p w14:paraId="2B1E5D53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Para a sua realização poderá ser necessária a injecção endovenosa de produto de contraste com iodo.</w:t>
      </w:r>
    </w:p>
    <w:p w14:paraId="46EEF9E4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A injecção do produto de contraste não é isenta de riscos. Reacções adversas podem ocorrer e ser ligeiras, moderadas ou graves.</w:t>
      </w:r>
    </w:p>
    <w:p w14:paraId="58F57745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Os modernos produtos de contraste reduzem, mas não eliminam completamente o risco de reacções adversas.</w:t>
      </w:r>
    </w:p>
    <w:p w14:paraId="5BED6AEE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As reacções graves e fatais são raras. Estima-se que ocorram reacções graves em 1 a 2 por cada 10.000 doentes injectados e reacções fatais em cerca de 1 por cada 130.000 doentes injectados.</w:t>
      </w:r>
    </w:p>
    <w:p w14:paraId="3E2C16A2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Não é possível determinar, antes da administração do agente de contraste, se ocorrerá reacção adversa. Os testes de sensibilidade ao contraste não têm valor evidente.</w:t>
      </w:r>
    </w:p>
    <w:p w14:paraId="3C6D2D74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Os doentes com maior risco são aqueles com história de reacção ao contraste em anterior exame, com história de alergia grave que requeira tratamento, os asmáticos, os cardíacos e idosos.</w:t>
      </w:r>
    </w:p>
    <w:p w14:paraId="4375847F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Deve informar o médico se estiver incluído num dos grupos anteriores e também se sofrer de hipertiroidismo, diabetes, insuficiência renal, feocromocitoma ou mieloma múltiplo.</w:t>
      </w:r>
    </w:p>
    <w:p w14:paraId="0E68CF4F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Dado que neste exame se utilizam radiações ionizantes (</w:t>
      </w:r>
      <w:proofErr w:type="spellStart"/>
      <w:r w:rsidRPr="00925899">
        <w:rPr>
          <w:rFonts w:ascii="Arial Narrow" w:hAnsi="Arial Narrow"/>
          <w:sz w:val="24"/>
          <w:szCs w:val="24"/>
        </w:rPr>
        <w:t>raios-x</w:t>
      </w:r>
      <w:proofErr w:type="spellEnd"/>
      <w:r w:rsidRPr="00925899">
        <w:rPr>
          <w:rFonts w:ascii="Arial Narrow" w:hAnsi="Arial Narrow"/>
          <w:sz w:val="24"/>
          <w:szCs w:val="24"/>
        </w:rPr>
        <w:t>), o mesmo não deve ser realizado durante a gravidez.</w:t>
      </w:r>
    </w:p>
    <w:p w14:paraId="65E5D500" w14:textId="77777777" w:rsidR="00796FAD" w:rsidRPr="00925899" w:rsidRDefault="00796FAD" w:rsidP="00796FAD">
      <w:pPr>
        <w:ind w:left="709"/>
        <w:rPr>
          <w:rFonts w:ascii="Arial Narrow" w:hAnsi="Arial Narrow"/>
          <w:sz w:val="24"/>
          <w:szCs w:val="24"/>
        </w:rPr>
      </w:pPr>
      <w:r w:rsidRPr="00925899">
        <w:rPr>
          <w:rFonts w:ascii="Arial Narrow" w:hAnsi="Arial Narrow"/>
          <w:b/>
          <w:sz w:val="24"/>
          <w:szCs w:val="24"/>
        </w:rPr>
        <w:t>.</w:t>
      </w:r>
      <w:r w:rsidRPr="00925899">
        <w:rPr>
          <w:rFonts w:ascii="Arial Narrow" w:hAnsi="Arial Narrow"/>
          <w:sz w:val="24"/>
          <w:szCs w:val="24"/>
        </w:rPr>
        <w:t xml:space="preserve"> Se necessitar de algum esclarecimento adicional, agradecemos que nos contacte.</w:t>
      </w:r>
    </w:p>
    <w:p w14:paraId="3D294FE5" w14:textId="77777777" w:rsidR="00796FAD" w:rsidRPr="00925899" w:rsidRDefault="00796FAD" w:rsidP="00796FAD">
      <w:pPr>
        <w:spacing w:after="0"/>
        <w:ind w:left="709"/>
        <w:rPr>
          <w:rFonts w:ascii="Arial Narrow" w:hAnsi="Arial Narrow"/>
          <w:sz w:val="24"/>
          <w:szCs w:val="24"/>
        </w:rPr>
      </w:pPr>
    </w:p>
    <w:p w14:paraId="74EAD76F" w14:textId="77777777" w:rsidR="00796FAD" w:rsidRDefault="00796FAD" w:rsidP="00796FAD">
      <w:pPr>
        <w:ind w:left="709"/>
        <w:rPr>
          <w:rFonts w:ascii="Arial Narrow" w:hAnsi="Arial Narrow"/>
          <w:b/>
          <w:sz w:val="24"/>
          <w:szCs w:val="24"/>
        </w:rPr>
      </w:pPr>
    </w:p>
    <w:p w14:paraId="19044CD0" w14:textId="2347A43E" w:rsidR="00796FAD" w:rsidRPr="00796FAD" w:rsidRDefault="00796FAD" w:rsidP="00796FAD">
      <w:pPr>
        <w:jc w:val="center"/>
        <w:rPr>
          <w:b/>
          <w:sz w:val="20"/>
        </w:rPr>
      </w:pPr>
    </w:p>
    <w:sectPr w:rsidR="00796FAD" w:rsidRPr="00796FAD" w:rsidSect="006E1CDC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39E39" w14:textId="77777777" w:rsidR="00F715EF" w:rsidRDefault="00F715EF" w:rsidP="00A76184">
      <w:pPr>
        <w:spacing w:after="0" w:line="240" w:lineRule="auto"/>
      </w:pPr>
      <w:r>
        <w:separator/>
      </w:r>
    </w:p>
  </w:endnote>
  <w:endnote w:type="continuationSeparator" w:id="0">
    <w:p w14:paraId="6B22242F" w14:textId="77777777" w:rsidR="00F715EF" w:rsidRDefault="00F715EF" w:rsidP="00A7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B0C0" w14:textId="735EDD2A" w:rsidR="00E6680B" w:rsidRDefault="00E6680B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95795BD" wp14:editId="4B36407D">
              <wp:simplePos x="0" y="0"/>
              <wp:positionH relativeFrom="page">
                <wp:posOffset>200025</wp:posOffset>
              </wp:positionH>
              <wp:positionV relativeFrom="bottomMargin">
                <wp:posOffset>100965</wp:posOffset>
              </wp:positionV>
              <wp:extent cx="7362825" cy="417195"/>
              <wp:effectExtent l="0" t="0" r="0" b="1905"/>
              <wp:wrapNone/>
              <wp:docPr id="164" name="Grupo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62825" cy="417195"/>
                        <a:chOff x="0" y="0"/>
                        <a:chExt cx="6172200" cy="417195"/>
                      </a:xfrm>
                    </wpg:grpSpPr>
                    <wps:wsp>
                      <wps:cNvPr id="165" name="Retângulo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Caixa de Texto 166"/>
                      <wps:cNvSpPr txBox="1"/>
                      <wps:spPr>
                        <a:xfrm>
                          <a:off x="0" y="9525"/>
                          <a:ext cx="5943600" cy="407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B86CA0" w14:textId="23D08A72" w:rsidR="00E6680B" w:rsidRPr="00E6680B" w:rsidRDefault="00E6680B" w:rsidP="00E6680B">
                            <w:pPr>
                              <w:pStyle w:val="Rodap"/>
                              <w:jc w:val="right"/>
                              <w:rPr>
                                <w:caps/>
                                <w:color w:val="5B9BD5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aps/>
                                <w:color w:val="5B9BD5" w:themeColor="accent1"/>
                                <w:sz w:val="20"/>
                                <w:szCs w:val="20"/>
                              </w:rPr>
                              <w:t>CONSENTIMENTO INFORMADO ADMINISTRAÇÃO CONTRASTE ENDOVENOSO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5795BD" id="Grupo 164" o:spid="_x0000_s1026" style="position:absolute;margin-left:15.75pt;margin-top:7.95pt;width:579.75pt;height:32.85pt;z-index:251659264;mso-position-horizontal-relative:page;mso-position-vertical-relative:bottom-margin-area;mso-width-relative:margin" coordsize="61722,4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">
              <v:rect id="Retângulo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6" o:spid="_x0000_s1028" type="#_x0000_t202" style="position:absolute;top:95;width:5943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14:paraId="65B86CA0" w14:textId="23D08A72" w:rsidR="00E6680B" w:rsidRPr="00E6680B" w:rsidRDefault="00E6680B" w:rsidP="00E6680B">
                      <w:pPr>
                        <w:pStyle w:val="Rodap"/>
                        <w:jc w:val="right"/>
                        <w:rPr>
                          <w:caps/>
                          <w:color w:val="5B9BD5" w:themeColor="accent1"/>
                          <w:sz w:val="20"/>
                          <w:szCs w:val="20"/>
                        </w:rPr>
                      </w:pPr>
                      <w:r>
                        <w:rPr>
                          <w:caps/>
                          <w:color w:val="5B9BD5" w:themeColor="accent1"/>
                          <w:sz w:val="20"/>
                          <w:szCs w:val="20"/>
                        </w:rPr>
                        <w:t>CONSENTIMENTO INFORMADO ADMINISTRAÇÃO CONTRASTE ENDOVENOSO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D2DB" w14:textId="77777777" w:rsidR="00F715EF" w:rsidRDefault="00F715EF" w:rsidP="00A76184">
      <w:pPr>
        <w:spacing w:after="0" w:line="240" w:lineRule="auto"/>
      </w:pPr>
      <w:r>
        <w:separator/>
      </w:r>
    </w:p>
  </w:footnote>
  <w:footnote w:type="continuationSeparator" w:id="0">
    <w:p w14:paraId="43E2FFAE" w14:textId="77777777" w:rsidR="00F715EF" w:rsidRDefault="00F715EF" w:rsidP="00A76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580C" w14:textId="77777777" w:rsidR="00A76184" w:rsidRDefault="00A76184">
    <w:pPr>
      <w:pStyle w:val="Cabealho"/>
    </w:pPr>
    <w:r>
      <w:rPr>
        <w:noProof/>
        <w:lang w:eastAsia="pt-PT"/>
      </w:rPr>
      <w:drawing>
        <wp:inline distT="0" distB="0" distL="0" distR="0" wp14:anchorId="7815B2A1" wp14:editId="7372C97D">
          <wp:extent cx="1247775" cy="542925"/>
          <wp:effectExtent l="0" t="0" r="9525" b="9525"/>
          <wp:docPr id="2" name="Imagem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542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4F8984" w14:textId="77777777" w:rsidR="00A76184" w:rsidRDefault="00A7618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DC"/>
    <w:rsid w:val="00185577"/>
    <w:rsid w:val="00466F90"/>
    <w:rsid w:val="004D3C45"/>
    <w:rsid w:val="006E1CDC"/>
    <w:rsid w:val="00796FAD"/>
    <w:rsid w:val="00A76184"/>
    <w:rsid w:val="00A87B69"/>
    <w:rsid w:val="00CD66D3"/>
    <w:rsid w:val="00D620AC"/>
    <w:rsid w:val="00E6680B"/>
    <w:rsid w:val="00F7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A60E"/>
  <w15:docId w15:val="{CE58719E-2B49-4E1E-B6A9-5D74E75C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E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E1C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A7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6184"/>
  </w:style>
  <w:style w:type="paragraph" w:styleId="Rodap">
    <w:name w:val="footer"/>
    <w:basedOn w:val="Normal"/>
    <w:link w:val="RodapCarter"/>
    <w:uiPriority w:val="99"/>
    <w:unhideWhenUsed/>
    <w:rsid w:val="00A761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crb</dc:creator>
  <cp:keywords/>
  <dc:description/>
  <cp:lastModifiedBy>Utilizador do Windows</cp:lastModifiedBy>
  <cp:revision>2</cp:revision>
  <cp:lastPrinted>2015-06-26T09:08:00Z</cp:lastPrinted>
  <dcterms:created xsi:type="dcterms:W3CDTF">2022-01-27T10:44:00Z</dcterms:created>
  <dcterms:modified xsi:type="dcterms:W3CDTF">2022-01-27T10:44:00Z</dcterms:modified>
  <cp:contentStatus/>
</cp:coreProperties>
</file>